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E1745B" w:rsidRPr="0018398D" w:rsidRDefault="005A633F"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Antony</w:t>
      </w:r>
    </w:p>
    <w:p w:rsidR="00E1745B" w:rsidRDefault="005A633F" w:rsidP="00DB16C6">
      <w:r>
        <w:t>2021</w:t>
      </w:r>
    </w:p>
    <w:p w:rsidR="005A633F" w:rsidRPr="00A22A8B" w:rsidRDefault="005A633F" w:rsidP="005A633F">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5A633F" w:rsidRPr="00DB16C6" w:rsidRDefault="005A633F" w:rsidP="00DB16C6"/>
    <w:p w:rsidR="005A633F" w:rsidRDefault="005A633F" w:rsidP="005A633F">
      <w:pPr>
        <w:keepLines/>
        <w:tabs>
          <w:tab w:val="left" w:pos="1080"/>
        </w:tabs>
        <w:ind w:left="720" w:right="720"/>
      </w:pPr>
      <w:r>
        <w:t>“</w:t>
      </w:r>
      <w:r w:rsidRPr="006842AB">
        <w:t>Ὁ</w:t>
      </w:r>
      <w:r>
        <w:t xml:space="preserve"> </w:t>
      </w:r>
      <w:r w:rsidRPr="006842AB">
        <w:t>Θεός,</w:t>
      </w:r>
      <w:r>
        <w:t xml:space="preserve"> </w:t>
      </w:r>
      <w:r w:rsidRPr="006842AB">
        <w:t>ἱλάσθητί</w:t>
      </w:r>
      <w:r>
        <w:t xml:space="preserve"> </w:t>
      </w:r>
      <w:r w:rsidRPr="006842AB">
        <w:t>μοι</w:t>
      </w:r>
      <w:r>
        <w:t xml:space="preserve"> </w:t>
      </w:r>
      <w:r w:rsidRPr="006842AB">
        <w:t>τῷ</w:t>
      </w:r>
      <w:r>
        <w:t xml:space="preserve"> </w:t>
      </w:r>
      <w:proofErr w:type="spellStart"/>
      <w:r w:rsidRPr="006842AB">
        <w:t>ἁμ</w:t>
      </w:r>
      <w:proofErr w:type="spellEnd"/>
      <w:r w:rsidRPr="006842AB">
        <w:t>αρτωλῷ.</w:t>
      </w:r>
      <w:r>
        <w:t xml:space="preserve">” — </w:t>
      </w:r>
      <w:r w:rsidRPr="006842AB">
        <w:t>Luke</w:t>
      </w:r>
      <w:r>
        <w:t xml:space="preserve"> </w:t>
      </w:r>
      <w:r w:rsidRPr="006842AB">
        <w:t>18:13</w:t>
      </w:r>
    </w:p>
    <w:p w:rsidR="005A633F" w:rsidRDefault="005A633F" w:rsidP="005A633F">
      <w:pPr>
        <w:keepLines/>
        <w:tabs>
          <w:tab w:val="left" w:pos="1080"/>
        </w:tabs>
        <w:ind w:left="720" w:right="720"/>
      </w:pPr>
      <w:r>
        <w:t xml:space="preserve">“God, let me, the sinner, have mercy, be atoned, be pardoned.” — </w:t>
      </w:r>
      <w:r w:rsidRPr="006842AB">
        <w:t>Luke</w:t>
      </w:r>
      <w:r>
        <w:t xml:space="preserve"> </w:t>
      </w:r>
      <w:r w:rsidRPr="006842AB">
        <w:t>18:13</w:t>
      </w:r>
    </w:p>
    <w:p w:rsidR="00DB16C6" w:rsidRPr="00DB16C6" w:rsidRDefault="00DB16C6" w:rsidP="00DB16C6"/>
    <w:p w:rsidR="005A633F" w:rsidRPr="00A22A8B" w:rsidRDefault="005A633F" w:rsidP="005A633F">
      <w:pPr>
        <w:pStyle w:val="Heading3"/>
        <w:shd w:val="clear" w:color="auto" w:fill="auto"/>
        <w:rPr>
          <w:rFonts w:ascii="Trebuchet MS" w:hAnsi="Trebuchet MS"/>
          <w:b w:val="0"/>
          <w:bCs w:val="0"/>
          <w:color w:val="auto"/>
        </w:rPr>
      </w:pPr>
      <w:r>
        <w:rPr>
          <w:rFonts w:ascii="Trebuchet MS" w:hAnsi="Trebuchet MS"/>
          <w:b w:val="0"/>
          <w:bCs w:val="0"/>
          <w:color w:val="auto"/>
        </w:rPr>
        <w:t>Definition</w:t>
      </w:r>
    </w:p>
    <w:p w:rsidR="00DB16C6" w:rsidRDefault="005A633F" w:rsidP="00DB16C6">
      <w:r>
        <w:t>The fourth century is a defining moment for Christianity.  We were, and still are, offered the choice of two paths: we chose the wrong path</w:t>
      </w:r>
      <w:r w:rsidR="00B63A2F">
        <w:t xml:space="preserve"> in the fourth century</w:t>
      </w:r>
      <w:r w:rsidR="00CE152D">
        <w:t>, and we have continued to do so ever since</w:t>
      </w:r>
      <w:r>
        <w:t>.  On the one hand</w:t>
      </w:r>
      <w:r w:rsidR="00D7605B">
        <w:t>,</w:t>
      </w:r>
      <w:r>
        <w:t xml:space="preserve"> we are confronted with the role model of Antony.</w:t>
      </w:r>
      <w:r w:rsidR="008D3B9C">
        <w:rPr>
          <w:rStyle w:val="FootnoteReference"/>
        </w:rPr>
        <w:footnoteReference w:id="1"/>
      </w:r>
      <w:r>
        <w:t xml:space="preserve">  On the other hand</w:t>
      </w:r>
      <w:r w:rsidR="00D7605B">
        <w:t>,</w:t>
      </w:r>
      <w:r>
        <w:t xml:space="preserve"> Constantine’s example is set before us.</w:t>
      </w:r>
      <w:r w:rsidR="0003272C">
        <w:rPr>
          <w:rStyle w:val="FootnoteReference"/>
        </w:rPr>
        <w:footnoteReference w:id="2"/>
      </w:r>
      <w:r>
        <w:t xml:space="preserve">  Antony, a stellar example of Christian maturity</w:t>
      </w:r>
      <w:r w:rsidR="00BE0212">
        <w:t xml:space="preserve">, having neither power </w:t>
      </w:r>
      <w:r w:rsidR="00F9483C">
        <w:t>n</w:t>
      </w:r>
      <w:r w:rsidR="00BE0212">
        <w:t>or wealth,</w:t>
      </w:r>
      <w:r>
        <w:t xml:space="preserve"> urges us to worship </w:t>
      </w:r>
      <w:r w:rsidR="00BE0212">
        <w:t>Christ, the Son and Word of God.  Constantine, an unbaptized novice at most, yet possessed of great power and incredible wealth, finally persuades Christendom to proclaim, Hail Caesar.  The worship of God is replaced with a subtle idolatry.</w:t>
      </w:r>
      <w:r w:rsidR="00BB33E6">
        <w:rPr>
          <w:rStyle w:val="FootnoteReference"/>
        </w:rPr>
        <w:footnoteReference w:id="3"/>
      </w:r>
    </w:p>
    <w:p w:rsidR="00C414AB" w:rsidRDefault="00C414AB" w:rsidP="00DB16C6">
      <w:r>
        <w:lastRenderedPageBreak/>
        <w:t xml:space="preserve">Even modern priests would falsely persuade us that </w:t>
      </w:r>
      <w:r w:rsidRPr="00C414AB">
        <w:t>Mark 10:21</w:t>
      </w:r>
      <w:r>
        <w:t xml:space="preserve"> is only for the exceptional individual; rather than expressing the norm of Christian discipleship: for, the pursuit of power and wealth is lethal to faith.  “The love of money is the root of all evil.”</w:t>
      </w:r>
      <w:r>
        <w:rPr>
          <w:rStyle w:val="FootnoteReference"/>
        </w:rPr>
        <w:footnoteReference w:id="4"/>
      </w:r>
      <w:r w:rsidR="00D24B5B">
        <w:t xml:space="preserve">  </w:t>
      </w:r>
      <w:r w:rsidR="00D7605B">
        <w:t>Antony’s</w:t>
      </w:r>
      <w:r w:rsidR="00D24B5B">
        <w:t xml:space="preserve"> example of </w:t>
      </w:r>
      <w:r w:rsidR="00A136F3">
        <w:t xml:space="preserve">humility, solitude, and seeming weakness is the primary thing that </w:t>
      </w:r>
      <w:r w:rsidR="00D7605B">
        <w:t>he</w:t>
      </w:r>
      <w:r w:rsidR="00A136F3">
        <w:t xml:space="preserve"> lives out before us.</w:t>
      </w:r>
      <w:r w:rsidR="00D7605B">
        <w:t xml:space="preserve">  Pomp and pride are Constantine’s demonstration.</w:t>
      </w:r>
    </w:p>
    <w:p w:rsidR="005A633F" w:rsidRDefault="00A136F3" w:rsidP="00DB16C6">
      <w:r>
        <w:t>Still, Antony is not perfect: for had he owned a Bible; or was he learned</w:t>
      </w:r>
      <w:r w:rsidR="00BA055D">
        <w:t xml:space="preserve"> —</w:t>
      </w:r>
      <w:r>
        <w:t xml:space="preserve"> knowing </w:t>
      </w:r>
      <w:r w:rsidR="00BA055D">
        <w:t>little else than Coptic —</w:t>
      </w:r>
      <w:r>
        <w:t xml:space="preserve"> he might have realized that true biblical humility and solitude are matters of the heart,</w:t>
      </w:r>
      <w:r w:rsidR="00BD353A">
        <w:rPr>
          <w:rStyle w:val="FootnoteReference"/>
        </w:rPr>
        <w:footnoteReference w:id="5"/>
      </w:r>
      <w:r>
        <w:t xml:space="preserve"> not of geography.  But, God in His infinite wisdom, called Antony into the desert: even though, greater examples of </w:t>
      </w:r>
      <w:r>
        <w:t>humility and solitude</w:t>
      </w:r>
      <w:r>
        <w:t xml:space="preserve"> are found in Paul, and</w:t>
      </w:r>
      <w:r w:rsidR="00D7605B">
        <w:t>,</w:t>
      </w:r>
      <w:r>
        <w:t xml:space="preserve"> most of all</w:t>
      </w:r>
      <w:r w:rsidR="00D7605B">
        <w:t>,</w:t>
      </w:r>
      <w:r>
        <w:t xml:space="preserve"> in Christ Himself</w:t>
      </w:r>
      <w:r w:rsidR="00BD353A">
        <w:t>.</w:t>
      </w:r>
    </w:p>
    <w:p w:rsidR="005A633F" w:rsidRDefault="00BD353A" w:rsidP="00DB16C6">
      <w:r>
        <w:t>Had Antony been a learned man, who owned a Bible he might not have made mistakes like</w:t>
      </w:r>
      <w:r w:rsidR="00D61D5B">
        <w:t xml:space="preserve"> that reported concerning Arius</w:t>
      </w:r>
      <w:r w:rsidR="0072682A">
        <w:t xml:space="preserve">: for, Arius, according to modern </w:t>
      </w:r>
      <w:r w:rsidR="00D7605B">
        <w:t>claims</w:t>
      </w:r>
      <w:r w:rsidR="0072682A">
        <w:t>, never said, “</w:t>
      </w:r>
      <w:r w:rsidR="0072682A" w:rsidRPr="0072682A">
        <w:t>there was a time when He was not</w:t>
      </w:r>
      <w:r w:rsidR="0072682A">
        <w:t>”.</w:t>
      </w:r>
      <w:r w:rsidR="0072682A" w:rsidRPr="0072682A">
        <w:rPr>
          <w:vertAlign w:val="superscript"/>
        </w:rPr>
        <w:footnoteReference w:id="6"/>
      </w:r>
      <w:r w:rsidR="0072682A">
        <w:t xml:space="preserve">  Nor, evidently, did Arius claim that the Son was a creature.  Rather, it seems that Arius reasoned that, if the Son is related to the Father by procession: there must be a not procession.  Apparently, the word, time, was never used, not by Arius himself.</w:t>
      </w:r>
      <w:r w:rsidR="00D0634F">
        <w:t xml:space="preserve">  Yet, even were such a blunder committed, Antony might have realized from Scripture that Arius stood </w:t>
      </w:r>
      <w:r w:rsidR="00BA055D">
        <w:t xml:space="preserve">or fell </w:t>
      </w:r>
      <w:r w:rsidR="00D0634F">
        <w:t>before Christ alone;</w:t>
      </w:r>
      <w:r w:rsidR="00D0634F">
        <w:rPr>
          <w:rStyle w:val="FootnoteReference"/>
        </w:rPr>
        <w:footnoteReference w:id="7"/>
      </w:r>
      <w:r w:rsidR="00D0634F">
        <w:t xml:space="preserve"> and that John, speaking of Antichrist, refers specifically to the errors of Judaism.</w:t>
      </w:r>
      <w:r w:rsidR="00D0634F">
        <w:rPr>
          <w:rStyle w:val="FootnoteReference"/>
        </w:rPr>
        <w:footnoteReference w:id="8"/>
      </w:r>
    </w:p>
    <w:p w:rsidR="00614D43" w:rsidRDefault="00614D43" w:rsidP="00DB16C6">
      <w:r>
        <w:t>The facts remain.  None of us understand the mysteries of the Godhead or Godhood or essence; or of the incarnation; or of eternal judgement.</w:t>
      </w:r>
    </w:p>
    <w:p w:rsidR="005A633F" w:rsidRDefault="00551F8D" w:rsidP="00DB16C6">
      <w:r>
        <w:lastRenderedPageBreak/>
        <w:t xml:space="preserve">Even so, he sees the destruction of the Church taking place in the fourth, fifth, and sixth centuries: which, </w:t>
      </w:r>
      <w:r>
        <w:t>destruction</w:t>
      </w:r>
      <w:r w:rsidR="00FA5B6C">
        <w:t>,</w:t>
      </w:r>
      <w:r>
        <w:t xml:space="preserve"> the bulk of Christendom </w:t>
      </w:r>
      <w:r w:rsidR="00FA5B6C">
        <w:t xml:space="preserve">usually </w:t>
      </w:r>
      <w:r>
        <w:t>hail</w:t>
      </w:r>
      <w:r w:rsidR="0089165E">
        <w:t>s</w:t>
      </w:r>
      <w:r>
        <w:t xml:space="preserve"> as </w:t>
      </w:r>
      <w:r w:rsidR="0089165E">
        <w:t xml:space="preserve">the </w:t>
      </w:r>
      <w:r>
        <w:t>great</w:t>
      </w:r>
      <w:r w:rsidR="0089165E">
        <w:t>est of</w:t>
      </w:r>
      <w:r>
        <w:t xml:space="preserve"> victories.  Yet, the true Church, living in humility and solitude, sees a far different picture.</w:t>
      </w:r>
    </w:p>
    <w:p w:rsidR="00551F8D" w:rsidRDefault="00551F8D" w:rsidP="00551F8D">
      <w:pPr>
        <w:keepLines/>
        <w:tabs>
          <w:tab w:val="left" w:pos="1080"/>
        </w:tabs>
        <w:ind w:left="720" w:right="720"/>
      </w:pPr>
    </w:p>
    <w:p w:rsidR="00551F8D" w:rsidRDefault="00551F8D" w:rsidP="00551F8D">
      <w:pPr>
        <w:keepLines/>
        <w:tabs>
          <w:tab w:val="left" w:pos="1080"/>
        </w:tabs>
        <w:ind w:left="720" w:right="720"/>
      </w:pPr>
      <w:r>
        <w:t>“</w:t>
      </w:r>
      <w:r w:rsidRPr="00551F8D">
        <w:t>Wrath</w:t>
      </w:r>
      <w:r>
        <w:t xml:space="preserve"> </w:t>
      </w:r>
      <w:r w:rsidRPr="00551F8D">
        <w:t>is</w:t>
      </w:r>
      <w:r>
        <w:t xml:space="preserve"> </w:t>
      </w:r>
      <w:r w:rsidRPr="00551F8D">
        <w:t>about</w:t>
      </w:r>
      <w:r>
        <w:t xml:space="preserve"> </w:t>
      </w:r>
      <w:r w:rsidRPr="00551F8D">
        <w:t>to</w:t>
      </w:r>
      <w:r>
        <w:t xml:space="preserve"> </w:t>
      </w:r>
      <w:r w:rsidRPr="00551F8D">
        <w:t>seize</w:t>
      </w:r>
      <w:r>
        <w:t xml:space="preserve"> </w:t>
      </w:r>
      <w:r w:rsidRPr="00551F8D">
        <w:t>the</w:t>
      </w:r>
      <w:r>
        <w:t xml:space="preserve"> </w:t>
      </w:r>
      <w:r w:rsidRPr="00551F8D">
        <w:t>Church</w:t>
      </w:r>
      <w:r w:rsidRPr="00551F8D">
        <w:t>,</w:t>
      </w:r>
      <w:r>
        <w:t xml:space="preserve"> </w:t>
      </w:r>
      <w:r w:rsidRPr="00551F8D">
        <w:t>and</w:t>
      </w:r>
      <w:r>
        <w:t xml:space="preserve"> </w:t>
      </w:r>
      <w:r w:rsidRPr="00551F8D">
        <w:t>it</w:t>
      </w:r>
      <w:r>
        <w:t xml:space="preserve"> </w:t>
      </w:r>
      <w:r w:rsidRPr="00551F8D">
        <w:t>is</w:t>
      </w:r>
      <w:r>
        <w:t xml:space="preserve"> </w:t>
      </w:r>
      <w:r w:rsidRPr="00551F8D">
        <w:t>on</w:t>
      </w:r>
      <w:r>
        <w:t xml:space="preserve"> </w:t>
      </w:r>
      <w:r w:rsidRPr="00551F8D">
        <w:t>the</w:t>
      </w:r>
      <w:r>
        <w:t xml:space="preserve"> </w:t>
      </w:r>
      <w:r w:rsidRPr="00551F8D">
        <w:t>point</w:t>
      </w:r>
      <w:r>
        <w:t xml:space="preserve"> </w:t>
      </w:r>
      <w:r w:rsidRPr="00551F8D">
        <w:t>of</w:t>
      </w:r>
      <w:r>
        <w:t xml:space="preserve"> </w:t>
      </w:r>
      <w:r w:rsidRPr="00551F8D">
        <w:t>being</w:t>
      </w:r>
      <w:r>
        <w:t xml:space="preserve"> </w:t>
      </w:r>
      <w:r w:rsidRPr="00551F8D">
        <w:t>given</w:t>
      </w:r>
      <w:r>
        <w:t xml:space="preserve"> </w:t>
      </w:r>
      <w:r w:rsidRPr="00551F8D">
        <w:t>up</w:t>
      </w:r>
      <w:r>
        <w:t xml:space="preserve"> </w:t>
      </w:r>
      <w:r w:rsidRPr="00551F8D">
        <w:t>to</w:t>
      </w:r>
      <w:r>
        <w:t xml:space="preserve"> </w:t>
      </w:r>
      <w:r w:rsidRPr="00551F8D">
        <w:t>men</w:t>
      </w:r>
      <w:r>
        <w:t xml:space="preserve"> </w:t>
      </w:r>
      <w:r w:rsidRPr="00551F8D">
        <w:t>who</w:t>
      </w:r>
      <w:r>
        <w:t xml:space="preserve"> </w:t>
      </w:r>
      <w:r w:rsidRPr="00551F8D">
        <w:t>are</w:t>
      </w:r>
      <w:r>
        <w:t xml:space="preserve"> </w:t>
      </w:r>
      <w:r w:rsidRPr="00551F8D">
        <w:t>like</w:t>
      </w:r>
      <w:r>
        <w:t xml:space="preserve"> </w:t>
      </w:r>
      <w:r w:rsidRPr="00551F8D">
        <w:t>senseless</w:t>
      </w:r>
      <w:r>
        <w:t xml:space="preserve"> </w:t>
      </w:r>
      <w:r w:rsidRPr="00551F8D">
        <w:t>beasts.</w:t>
      </w:r>
      <w:r>
        <w:t xml:space="preserve">  For I saw the table of the Lord’</w:t>
      </w:r>
      <w:r w:rsidRPr="00551F8D">
        <w:t>s</w:t>
      </w:r>
      <w:r>
        <w:t xml:space="preserve"> </w:t>
      </w:r>
      <w:r w:rsidRPr="00551F8D">
        <w:t>House,</w:t>
      </w:r>
      <w:r>
        <w:t xml:space="preserve"> </w:t>
      </w:r>
      <w:r w:rsidRPr="00551F8D">
        <w:t>and</w:t>
      </w:r>
      <w:r>
        <w:t xml:space="preserve"> </w:t>
      </w:r>
      <w:r w:rsidRPr="00551F8D">
        <w:t>mules</w:t>
      </w:r>
      <w:r>
        <w:t xml:space="preserve"> </w:t>
      </w:r>
      <w:r w:rsidRPr="00551F8D">
        <w:t>standing</w:t>
      </w:r>
      <w:r>
        <w:t xml:space="preserve"> </w:t>
      </w:r>
      <w:r w:rsidRPr="00551F8D">
        <w:t>around</w:t>
      </w:r>
      <w:r>
        <w:t xml:space="preserve"> </w:t>
      </w:r>
      <w:r w:rsidRPr="00551F8D">
        <w:t>it</w:t>
      </w:r>
      <w:r>
        <w:t xml:space="preserve"> </w:t>
      </w:r>
      <w:r w:rsidRPr="00551F8D">
        <w:t>on</w:t>
      </w:r>
      <w:r>
        <w:t xml:space="preserve"> </w:t>
      </w:r>
      <w:r w:rsidRPr="00551F8D">
        <w:t>all</w:t>
      </w:r>
      <w:r>
        <w:t xml:space="preserve"> </w:t>
      </w:r>
      <w:r w:rsidRPr="00551F8D">
        <w:t>sides</w:t>
      </w:r>
      <w:r>
        <w:t xml:space="preserve"> </w:t>
      </w:r>
      <w:r w:rsidRPr="00551F8D">
        <w:t>in</w:t>
      </w:r>
      <w:r>
        <w:t xml:space="preserve"> </w:t>
      </w:r>
      <w:r w:rsidRPr="00551F8D">
        <w:t>a</w:t>
      </w:r>
      <w:r>
        <w:t xml:space="preserve"> </w:t>
      </w:r>
      <w:r w:rsidRPr="00551F8D">
        <w:t>ring,</w:t>
      </w:r>
      <w:r>
        <w:t xml:space="preserve"> </w:t>
      </w:r>
      <w:r w:rsidRPr="00551F8D">
        <w:t>and</w:t>
      </w:r>
      <w:r>
        <w:t xml:space="preserve"> </w:t>
      </w:r>
      <w:r w:rsidRPr="00551F8D">
        <w:t>kicking</w:t>
      </w:r>
      <w:r>
        <w:t xml:space="preserve"> </w:t>
      </w:r>
      <w:r w:rsidRPr="00551F8D">
        <w:t>the</w:t>
      </w:r>
      <w:r>
        <w:t xml:space="preserve"> </w:t>
      </w:r>
      <w:r w:rsidRPr="00551F8D">
        <w:t>things</w:t>
      </w:r>
      <w:r>
        <w:t xml:space="preserve"> </w:t>
      </w:r>
      <w:r w:rsidRPr="00551F8D">
        <w:t>therein,</w:t>
      </w:r>
      <w:r>
        <w:t xml:space="preserve"> </w:t>
      </w:r>
      <w:r w:rsidRPr="00551F8D">
        <w:t>just</w:t>
      </w:r>
      <w:r>
        <w:t xml:space="preserve"> </w:t>
      </w:r>
      <w:r w:rsidRPr="00551F8D">
        <w:t>like</w:t>
      </w:r>
      <w:r>
        <w:t xml:space="preserve"> </w:t>
      </w:r>
      <w:r w:rsidRPr="00551F8D">
        <w:t>a</w:t>
      </w:r>
      <w:r>
        <w:t xml:space="preserve"> </w:t>
      </w:r>
      <w:r w:rsidRPr="00551F8D">
        <w:t>herd</w:t>
      </w:r>
      <w:r>
        <w:t xml:space="preserve"> </w:t>
      </w:r>
      <w:r w:rsidRPr="00551F8D">
        <w:t>kicks</w:t>
      </w:r>
      <w:r>
        <w:t xml:space="preserve"> </w:t>
      </w:r>
      <w:r w:rsidRPr="00551F8D">
        <w:t>when</w:t>
      </w:r>
      <w:r>
        <w:t xml:space="preserve"> </w:t>
      </w:r>
      <w:r w:rsidRPr="00551F8D">
        <w:t>it</w:t>
      </w:r>
      <w:r>
        <w:t xml:space="preserve"> </w:t>
      </w:r>
      <w:r w:rsidRPr="00551F8D">
        <w:t>leaps</w:t>
      </w:r>
      <w:r>
        <w:t xml:space="preserve"> </w:t>
      </w:r>
      <w:r w:rsidRPr="00551F8D">
        <w:t>in</w:t>
      </w:r>
      <w:r>
        <w:t xml:space="preserve"> </w:t>
      </w:r>
      <w:r w:rsidRPr="00551F8D">
        <w:t>confusion.</w:t>
      </w:r>
      <w:r>
        <w:t xml:space="preserve">  </w:t>
      </w:r>
      <w:r w:rsidR="002C712F">
        <w:t xml:space="preserve">… </w:t>
      </w:r>
      <w:r w:rsidRPr="00551F8D">
        <w:t>for</w:t>
      </w:r>
      <w:r>
        <w:t xml:space="preserve"> </w:t>
      </w:r>
      <w:r w:rsidRPr="00551F8D">
        <w:t>I</w:t>
      </w:r>
      <w:r>
        <w:t xml:space="preserve"> </w:t>
      </w:r>
      <w:r w:rsidRPr="00551F8D">
        <w:t>heard</w:t>
      </w:r>
      <w:r>
        <w:t xml:space="preserve"> </w:t>
      </w:r>
      <w:r w:rsidRPr="00551F8D">
        <w:t>a</w:t>
      </w:r>
      <w:r>
        <w:t xml:space="preserve"> </w:t>
      </w:r>
      <w:r w:rsidRPr="00551F8D">
        <w:t>voice</w:t>
      </w:r>
      <w:r>
        <w:t xml:space="preserve"> </w:t>
      </w:r>
      <w:r w:rsidRPr="00551F8D">
        <w:t>saying,</w:t>
      </w:r>
      <w:r>
        <w:t xml:space="preserve"> </w:t>
      </w:r>
      <w:r>
        <w:t>My</w:t>
      </w:r>
      <w:r>
        <w:t xml:space="preserve"> </w:t>
      </w:r>
      <w:r>
        <w:t>altar</w:t>
      </w:r>
      <w:r>
        <w:t xml:space="preserve"> </w:t>
      </w:r>
      <w:r>
        <w:t>shall</w:t>
      </w:r>
      <w:r>
        <w:t xml:space="preserve"> </w:t>
      </w:r>
      <w:r>
        <w:t>be</w:t>
      </w:r>
      <w:r>
        <w:t xml:space="preserve"> </w:t>
      </w:r>
      <w:r>
        <w:t>defiled.</w:t>
      </w:r>
      <w:r>
        <w:t>”</w:t>
      </w:r>
    </w:p>
    <w:p w:rsidR="00551F8D" w:rsidRDefault="00551F8D" w:rsidP="00551F8D">
      <w:pPr>
        <w:keepLines/>
        <w:tabs>
          <w:tab w:val="left" w:pos="1080"/>
        </w:tabs>
        <w:ind w:left="720" w:right="720"/>
      </w:pPr>
    </w:p>
    <w:p w:rsidR="00C939A9" w:rsidRDefault="00FA5B6C" w:rsidP="00DB16C6">
      <w:r>
        <w:t>Antony</w:t>
      </w:r>
      <w:r>
        <w:t xml:space="preserve"> so loathed public notoriety that even this brief summary, or even more so, </w:t>
      </w:r>
      <w:r w:rsidR="002E07A4">
        <w:t>the report</w:t>
      </w:r>
      <w:r>
        <w:t xml:space="preserve"> of Athanasius, would have caused him great embarrassment.  In contrast, we prize popularity, fame, success, to be called a prince of the pulpit.  We even argue jealously over who is the greatest Christian orator, and award </w:t>
      </w:r>
      <w:r w:rsidRPr="00FA5B6C">
        <w:t xml:space="preserve">kudos </w:t>
      </w:r>
      <w:r w:rsidR="00FA0D76">
        <w:t>to the Three Hierarchs.  Anthony would have been ashamed.</w:t>
      </w:r>
    </w:p>
    <w:p w:rsidR="00551F8D" w:rsidRDefault="00551F8D" w:rsidP="00DB16C6">
      <w:r>
        <w:t>Antony shows us a choice: Christ or Caesar</w:t>
      </w:r>
      <w:r w:rsidR="002C712F">
        <w:t>.</w:t>
      </w:r>
    </w:p>
    <w:p w:rsidR="005A633F" w:rsidRPr="00DB16C6" w:rsidRDefault="002E07A4" w:rsidP="00DB16C6">
      <w:r>
        <w:t>We made the wrong choice.</w:t>
      </w:r>
      <w:bookmarkStart w:id="0" w:name="_GoBack"/>
      <w:bookmarkEnd w:id="0"/>
    </w:p>
    <w:p w:rsidR="00A16FAF" w:rsidRDefault="00A16FAF" w:rsidP="00A16FAF">
      <w:pPr>
        <w:pStyle w:val="Endnote"/>
      </w:pPr>
      <w:r>
        <w:rPr>
          <w:rStyle w:val="FootnoteReference"/>
        </w:rPr>
        <w:footnoteReference w:id="9"/>
      </w:r>
    </w:p>
    <w:sectPr w:rsidR="00A16FAF"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12" w:rsidRDefault="00951012" w:rsidP="00DB16C6">
      <w:r>
        <w:separator/>
      </w:r>
    </w:p>
  </w:endnote>
  <w:endnote w:type="continuationSeparator" w:id="0">
    <w:p w:rsidR="00951012" w:rsidRDefault="00951012" w:rsidP="00DB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12" w:rsidRDefault="00951012" w:rsidP="00DB16C6">
      <w:r>
        <w:separator/>
      </w:r>
    </w:p>
  </w:footnote>
  <w:footnote w:type="continuationSeparator" w:id="0">
    <w:p w:rsidR="00951012" w:rsidRDefault="00951012" w:rsidP="00DB16C6">
      <w:r>
        <w:continuationSeparator/>
      </w:r>
    </w:p>
  </w:footnote>
  <w:footnote w:id="1">
    <w:p w:rsidR="008D3B9C" w:rsidRDefault="008D3B9C" w:rsidP="008D3B9C">
      <w:pPr>
        <w:pStyle w:val="Endnote"/>
      </w:pPr>
      <w:r>
        <w:rPr>
          <w:rStyle w:val="FootnoteReference"/>
        </w:rPr>
        <w:footnoteRef/>
      </w:r>
      <w:r>
        <w:t xml:space="preserve"> Please read:</w:t>
      </w:r>
    </w:p>
    <w:p w:rsidR="008D3B9C" w:rsidRDefault="00BB33E6" w:rsidP="008D3B9C">
      <w:pPr>
        <w:pStyle w:val="Endnote"/>
      </w:pPr>
      <w:hyperlink r:id="rId1" w:history="1">
        <w:r w:rsidRPr="00B26E9A">
          <w:rPr>
            <w:rStyle w:val="Hyperlink"/>
          </w:rPr>
          <w:t>https://www.newadvent.org/fathers/2811.htm</w:t>
        </w:r>
      </w:hyperlink>
    </w:p>
  </w:footnote>
  <w:footnote w:id="2">
    <w:p w:rsidR="0003272C" w:rsidRDefault="0003272C" w:rsidP="0003272C">
      <w:pPr>
        <w:pStyle w:val="Endnote"/>
      </w:pPr>
      <w:r>
        <w:rPr>
          <w:rStyle w:val="FootnoteReference"/>
        </w:rPr>
        <w:footnoteRef/>
      </w:r>
      <w:r>
        <w:t xml:space="preserve"> </w:t>
      </w:r>
      <w:r w:rsidR="00FA179E">
        <w:t>Please contrast the life of Antony with the following readings:</w:t>
      </w:r>
    </w:p>
    <w:p w:rsidR="00FA179E" w:rsidRDefault="00BB33E6" w:rsidP="0003272C">
      <w:pPr>
        <w:pStyle w:val="Endnote"/>
      </w:pPr>
      <w:hyperlink r:id="rId2" w:history="1">
        <w:r w:rsidRPr="00B26E9A">
          <w:rPr>
            <w:rStyle w:val="Hyperlink"/>
          </w:rPr>
          <w:t>https://www.newadvent.org/fathers/2501.htm</w:t>
        </w:r>
      </w:hyperlink>
    </w:p>
    <w:p w:rsidR="00BB33E6" w:rsidRDefault="00BB33E6" w:rsidP="0003272C">
      <w:pPr>
        <w:pStyle w:val="Endnote"/>
      </w:pPr>
      <w:hyperlink r:id="rId3" w:history="1">
        <w:r w:rsidRPr="00B26E9A">
          <w:rPr>
            <w:rStyle w:val="Hyperlink"/>
          </w:rPr>
          <w:t>https://www.newadvent.org/fathers/2502.htm</w:t>
        </w:r>
      </w:hyperlink>
    </w:p>
  </w:footnote>
  <w:footnote w:id="3">
    <w:p w:rsidR="00BB33E6" w:rsidRDefault="00BB33E6" w:rsidP="00BB33E6">
      <w:pPr>
        <w:pStyle w:val="Endnote"/>
      </w:pPr>
      <w:r>
        <w:rPr>
          <w:rStyle w:val="FootnoteReference"/>
        </w:rPr>
        <w:footnoteRef/>
      </w:r>
      <w:r>
        <w:t xml:space="preserve"> </w:t>
      </w:r>
      <w:r w:rsidR="00C414AB">
        <w:t>Antony’s vision predict the whole sordid chain of events:</w:t>
      </w:r>
    </w:p>
    <w:p w:rsidR="00C414AB" w:rsidRDefault="00C414AB" w:rsidP="00BB33E6">
      <w:pPr>
        <w:pStyle w:val="Endnote"/>
      </w:pPr>
      <w:hyperlink r:id="rId4" w:history="1">
        <w:r w:rsidRPr="00B26E9A">
          <w:rPr>
            <w:rStyle w:val="Hyperlink"/>
          </w:rPr>
          <w:t>https://www.newadvent.org/fathers/2811.htm</w:t>
        </w:r>
      </w:hyperlink>
      <w:r>
        <w:t xml:space="preserve">  paragraph 82</w:t>
      </w:r>
    </w:p>
  </w:footnote>
  <w:footnote w:id="4">
    <w:p w:rsidR="00C414AB" w:rsidRDefault="00C414AB" w:rsidP="00C414AB">
      <w:pPr>
        <w:pStyle w:val="Endnote"/>
      </w:pPr>
      <w:r>
        <w:rPr>
          <w:rStyle w:val="FootnoteReference"/>
        </w:rPr>
        <w:footnoteRef/>
      </w:r>
      <w:r>
        <w:t xml:space="preserve"> </w:t>
      </w:r>
      <w:r w:rsidRPr="00C414AB">
        <w:t>1 Timothy 6:10</w:t>
      </w:r>
    </w:p>
  </w:footnote>
  <w:footnote w:id="5">
    <w:p w:rsidR="00BD353A" w:rsidRDefault="00BD353A" w:rsidP="00BD353A">
      <w:pPr>
        <w:pStyle w:val="Endnote"/>
      </w:pPr>
      <w:r>
        <w:rPr>
          <w:rStyle w:val="FootnoteReference"/>
        </w:rPr>
        <w:footnoteRef/>
      </w:r>
      <w:r>
        <w:t xml:space="preserve"> </w:t>
      </w:r>
      <w:r w:rsidRPr="00BD353A">
        <w:t>Colossians 3:15</w:t>
      </w:r>
      <w:r>
        <w:t xml:space="preserve">; </w:t>
      </w:r>
      <w:r w:rsidRPr="00BD353A">
        <w:t>1 Peter 3:4</w:t>
      </w:r>
      <w:r>
        <w:t>, 15; and many other like verses:</w:t>
      </w:r>
    </w:p>
    <w:p w:rsidR="00BD353A" w:rsidRDefault="00BD353A" w:rsidP="00BD353A">
      <w:pPr>
        <w:pStyle w:val="Endnote"/>
      </w:pPr>
      <w:hyperlink r:id="rId5" w:history="1">
        <w:r w:rsidRPr="00B26E9A">
          <w:rPr>
            <w:rStyle w:val="Hyperlink"/>
          </w:rPr>
          <w:t>https://classic.biblegateway.com/quicksearch/?quicksearch=in+heart&amp;qs_version=KJV</w:t>
        </w:r>
      </w:hyperlink>
    </w:p>
  </w:footnote>
  <w:footnote w:id="6">
    <w:p w:rsidR="0072682A" w:rsidRDefault="0072682A" w:rsidP="0072682A">
      <w:pPr>
        <w:pStyle w:val="Endnote"/>
      </w:pPr>
      <w:r>
        <w:rPr>
          <w:rStyle w:val="FootnoteReference"/>
        </w:rPr>
        <w:footnoteRef/>
      </w:r>
      <w:r>
        <w:t xml:space="preserve"> chapters 68, 69</w:t>
      </w:r>
      <w:r w:rsidR="00583369">
        <w:t>, 82, 86, 89, 91</w:t>
      </w:r>
    </w:p>
  </w:footnote>
  <w:footnote w:id="7">
    <w:p w:rsidR="00D0634F" w:rsidRDefault="00D0634F" w:rsidP="00D0634F">
      <w:pPr>
        <w:pStyle w:val="Endnote"/>
      </w:pPr>
      <w:r>
        <w:rPr>
          <w:rStyle w:val="FootnoteReference"/>
        </w:rPr>
        <w:footnoteRef/>
      </w:r>
      <w:r>
        <w:t xml:space="preserve"> </w:t>
      </w:r>
      <w:r w:rsidRPr="00D0634F">
        <w:t>Romans 14:4</w:t>
      </w:r>
    </w:p>
  </w:footnote>
  <w:footnote w:id="8">
    <w:p w:rsidR="00D0634F" w:rsidRDefault="00D0634F" w:rsidP="00D0634F">
      <w:pPr>
        <w:pStyle w:val="Endnote"/>
      </w:pPr>
      <w:r>
        <w:rPr>
          <w:rStyle w:val="FootnoteReference"/>
        </w:rPr>
        <w:footnoteRef/>
      </w:r>
      <w:r>
        <w:t xml:space="preserve"> </w:t>
      </w:r>
      <w:r w:rsidR="00583369">
        <w:t>1 John 2:18, 22; 4:3; 2 John 1:7</w:t>
      </w:r>
    </w:p>
  </w:footnote>
  <w:footnote w:id="9">
    <w:p w:rsidR="00A16FAF" w:rsidRDefault="00A16FAF" w:rsidP="00DB16C6">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72C"/>
    <w:rsid w:val="00032947"/>
    <w:rsid w:val="000373CF"/>
    <w:rsid w:val="00040BA6"/>
    <w:rsid w:val="000440A5"/>
    <w:rsid w:val="000445E7"/>
    <w:rsid w:val="00045922"/>
    <w:rsid w:val="0006467E"/>
    <w:rsid w:val="0006502E"/>
    <w:rsid w:val="00066066"/>
    <w:rsid w:val="0008107D"/>
    <w:rsid w:val="000A03FB"/>
    <w:rsid w:val="000A4749"/>
    <w:rsid w:val="000A67FB"/>
    <w:rsid w:val="000A69EE"/>
    <w:rsid w:val="000C0372"/>
    <w:rsid w:val="000C5E85"/>
    <w:rsid w:val="000D10E7"/>
    <w:rsid w:val="000D5C6A"/>
    <w:rsid w:val="000D5EE5"/>
    <w:rsid w:val="001121A6"/>
    <w:rsid w:val="001123AB"/>
    <w:rsid w:val="001236C5"/>
    <w:rsid w:val="0012399B"/>
    <w:rsid w:val="00133692"/>
    <w:rsid w:val="001373D4"/>
    <w:rsid w:val="001434F8"/>
    <w:rsid w:val="001470BB"/>
    <w:rsid w:val="001477ED"/>
    <w:rsid w:val="00152D51"/>
    <w:rsid w:val="00153D2F"/>
    <w:rsid w:val="00164280"/>
    <w:rsid w:val="0018398D"/>
    <w:rsid w:val="00183D84"/>
    <w:rsid w:val="001A03DB"/>
    <w:rsid w:val="001A2500"/>
    <w:rsid w:val="001A452E"/>
    <w:rsid w:val="001A5F89"/>
    <w:rsid w:val="001B31B1"/>
    <w:rsid w:val="001B56F0"/>
    <w:rsid w:val="001C4684"/>
    <w:rsid w:val="001C4904"/>
    <w:rsid w:val="001C65C1"/>
    <w:rsid w:val="001E6119"/>
    <w:rsid w:val="001E73B3"/>
    <w:rsid w:val="001F4688"/>
    <w:rsid w:val="00201FE7"/>
    <w:rsid w:val="00205850"/>
    <w:rsid w:val="00210E2D"/>
    <w:rsid w:val="0022467A"/>
    <w:rsid w:val="00225AA5"/>
    <w:rsid w:val="0023328B"/>
    <w:rsid w:val="002412AA"/>
    <w:rsid w:val="00262890"/>
    <w:rsid w:val="00270773"/>
    <w:rsid w:val="00271E64"/>
    <w:rsid w:val="00276D0A"/>
    <w:rsid w:val="002812F9"/>
    <w:rsid w:val="00281757"/>
    <w:rsid w:val="00287BC3"/>
    <w:rsid w:val="0029141A"/>
    <w:rsid w:val="002A0BEF"/>
    <w:rsid w:val="002A33BC"/>
    <w:rsid w:val="002B02F3"/>
    <w:rsid w:val="002B7DAD"/>
    <w:rsid w:val="002C1739"/>
    <w:rsid w:val="002C712F"/>
    <w:rsid w:val="002C7522"/>
    <w:rsid w:val="002D2E6C"/>
    <w:rsid w:val="002D5684"/>
    <w:rsid w:val="002D70DE"/>
    <w:rsid w:val="002E07A4"/>
    <w:rsid w:val="002E1097"/>
    <w:rsid w:val="002E15B9"/>
    <w:rsid w:val="002E1743"/>
    <w:rsid w:val="002E2C4F"/>
    <w:rsid w:val="002F37E7"/>
    <w:rsid w:val="003062DD"/>
    <w:rsid w:val="00310C51"/>
    <w:rsid w:val="0031344D"/>
    <w:rsid w:val="00333CC5"/>
    <w:rsid w:val="003345F6"/>
    <w:rsid w:val="00334955"/>
    <w:rsid w:val="003372A1"/>
    <w:rsid w:val="00342910"/>
    <w:rsid w:val="00352615"/>
    <w:rsid w:val="003538B9"/>
    <w:rsid w:val="00357C4A"/>
    <w:rsid w:val="00383B7C"/>
    <w:rsid w:val="00387704"/>
    <w:rsid w:val="00387DF6"/>
    <w:rsid w:val="003A227A"/>
    <w:rsid w:val="003A37D6"/>
    <w:rsid w:val="003A6935"/>
    <w:rsid w:val="003C3A10"/>
    <w:rsid w:val="003C47F6"/>
    <w:rsid w:val="003D2A9C"/>
    <w:rsid w:val="003F750D"/>
    <w:rsid w:val="00405DC3"/>
    <w:rsid w:val="00423135"/>
    <w:rsid w:val="00425722"/>
    <w:rsid w:val="0044512D"/>
    <w:rsid w:val="004470DA"/>
    <w:rsid w:val="0045088B"/>
    <w:rsid w:val="004517EB"/>
    <w:rsid w:val="0045603A"/>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5440"/>
    <w:rsid w:val="004C30D5"/>
    <w:rsid w:val="004D3E8F"/>
    <w:rsid w:val="004E122C"/>
    <w:rsid w:val="004E2AA6"/>
    <w:rsid w:val="004F170E"/>
    <w:rsid w:val="004F46C9"/>
    <w:rsid w:val="0050169B"/>
    <w:rsid w:val="005115F5"/>
    <w:rsid w:val="0051495A"/>
    <w:rsid w:val="00516B7F"/>
    <w:rsid w:val="00524FEF"/>
    <w:rsid w:val="0053332D"/>
    <w:rsid w:val="00536927"/>
    <w:rsid w:val="00551F8D"/>
    <w:rsid w:val="005533A6"/>
    <w:rsid w:val="00557E15"/>
    <w:rsid w:val="00564599"/>
    <w:rsid w:val="00573BB8"/>
    <w:rsid w:val="00577E62"/>
    <w:rsid w:val="00580E04"/>
    <w:rsid w:val="00583369"/>
    <w:rsid w:val="00585DDC"/>
    <w:rsid w:val="00587D57"/>
    <w:rsid w:val="00590176"/>
    <w:rsid w:val="0059164A"/>
    <w:rsid w:val="00592C2D"/>
    <w:rsid w:val="005931CF"/>
    <w:rsid w:val="00595C60"/>
    <w:rsid w:val="005A1A90"/>
    <w:rsid w:val="005A29C7"/>
    <w:rsid w:val="005A633F"/>
    <w:rsid w:val="005B1BA3"/>
    <w:rsid w:val="005C02FD"/>
    <w:rsid w:val="005C5916"/>
    <w:rsid w:val="005C627C"/>
    <w:rsid w:val="005C761D"/>
    <w:rsid w:val="005D415C"/>
    <w:rsid w:val="005F242B"/>
    <w:rsid w:val="005F4C8E"/>
    <w:rsid w:val="005F502B"/>
    <w:rsid w:val="00614D43"/>
    <w:rsid w:val="006152D6"/>
    <w:rsid w:val="00635831"/>
    <w:rsid w:val="00636B6F"/>
    <w:rsid w:val="006417D5"/>
    <w:rsid w:val="00641C89"/>
    <w:rsid w:val="00642090"/>
    <w:rsid w:val="0065105E"/>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70B4"/>
    <w:rsid w:val="0072682A"/>
    <w:rsid w:val="00731463"/>
    <w:rsid w:val="007371E6"/>
    <w:rsid w:val="0074046D"/>
    <w:rsid w:val="00751212"/>
    <w:rsid w:val="0075404E"/>
    <w:rsid w:val="0075522F"/>
    <w:rsid w:val="007753F7"/>
    <w:rsid w:val="007761D1"/>
    <w:rsid w:val="00785D4D"/>
    <w:rsid w:val="007A17D5"/>
    <w:rsid w:val="007B103B"/>
    <w:rsid w:val="007B22C5"/>
    <w:rsid w:val="007B371B"/>
    <w:rsid w:val="007C243A"/>
    <w:rsid w:val="007C2964"/>
    <w:rsid w:val="007C34C5"/>
    <w:rsid w:val="007C6A11"/>
    <w:rsid w:val="007D128A"/>
    <w:rsid w:val="007E4C27"/>
    <w:rsid w:val="008053FD"/>
    <w:rsid w:val="00806D8C"/>
    <w:rsid w:val="00814E23"/>
    <w:rsid w:val="00830D02"/>
    <w:rsid w:val="00836F95"/>
    <w:rsid w:val="00840A1B"/>
    <w:rsid w:val="008410D8"/>
    <w:rsid w:val="00841476"/>
    <w:rsid w:val="0086654E"/>
    <w:rsid w:val="00872C5E"/>
    <w:rsid w:val="008754D8"/>
    <w:rsid w:val="008905A4"/>
    <w:rsid w:val="0089165E"/>
    <w:rsid w:val="008A3595"/>
    <w:rsid w:val="008A5C92"/>
    <w:rsid w:val="008C010F"/>
    <w:rsid w:val="008C68A0"/>
    <w:rsid w:val="008D3B9C"/>
    <w:rsid w:val="008E57CD"/>
    <w:rsid w:val="008E662A"/>
    <w:rsid w:val="008E7DF9"/>
    <w:rsid w:val="008F5B63"/>
    <w:rsid w:val="00903EB0"/>
    <w:rsid w:val="009043C6"/>
    <w:rsid w:val="00905E5B"/>
    <w:rsid w:val="009063D4"/>
    <w:rsid w:val="00906888"/>
    <w:rsid w:val="00906FC6"/>
    <w:rsid w:val="00910535"/>
    <w:rsid w:val="00915F2F"/>
    <w:rsid w:val="009160E9"/>
    <w:rsid w:val="009165BD"/>
    <w:rsid w:val="0092036C"/>
    <w:rsid w:val="009268C0"/>
    <w:rsid w:val="00931DFB"/>
    <w:rsid w:val="00935765"/>
    <w:rsid w:val="00951012"/>
    <w:rsid w:val="00951C8E"/>
    <w:rsid w:val="00961F4A"/>
    <w:rsid w:val="00967D02"/>
    <w:rsid w:val="009703F4"/>
    <w:rsid w:val="00970FEC"/>
    <w:rsid w:val="009737C3"/>
    <w:rsid w:val="00982F36"/>
    <w:rsid w:val="0098636A"/>
    <w:rsid w:val="0098671C"/>
    <w:rsid w:val="0099369F"/>
    <w:rsid w:val="00993A91"/>
    <w:rsid w:val="009A016C"/>
    <w:rsid w:val="009A05F7"/>
    <w:rsid w:val="009A242E"/>
    <w:rsid w:val="009A2E5C"/>
    <w:rsid w:val="009A619E"/>
    <w:rsid w:val="009B16E3"/>
    <w:rsid w:val="009B74EB"/>
    <w:rsid w:val="009C5526"/>
    <w:rsid w:val="009E5CBE"/>
    <w:rsid w:val="009F48BE"/>
    <w:rsid w:val="00A136F3"/>
    <w:rsid w:val="00A13B99"/>
    <w:rsid w:val="00A16FAF"/>
    <w:rsid w:val="00A247D1"/>
    <w:rsid w:val="00A32F0A"/>
    <w:rsid w:val="00A36CF0"/>
    <w:rsid w:val="00A42311"/>
    <w:rsid w:val="00A44921"/>
    <w:rsid w:val="00A46788"/>
    <w:rsid w:val="00A623C4"/>
    <w:rsid w:val="00A62BA7"/>
    <w:rsid w:val="00A6479D"/>
    <w:rsid w:val="00A70179"/>
    <w:rsid w:val="00A745D1"/>
    <w:rsid w:val="00A85A2F"/>
    <w:rsid w:val="00A94F85"/>
    <w:rsid w:val="00A966B9"/>
    <w:rsid w:val="00AA0F37"/>
    <w:rsid w:val="00AC41DC"/>
    <w:rsid w:val="00AC6181"/>
    <w:rsid w:val="00AD3406"/>
    <w:rsid w:val="00AD56E2"/>
    <w:rsid w:val="00AD5E0D"/>
    <w:rsid w:val="00AE63A3"/>
    <w:rsid w:val="00AF0A3A"/>
    <w:rsid w:val="00AF464A"/>
    <w:rsid w:val="00AF6A20"/>
    <w:rsid w:val="00B21E24"/>
    <w:rsid w:val="00B22583"/>
    <w:rsid w:val="00B3034A"/>
    <w:rsid w:val="00B3692A"/>
    <w:rsid w:val="00B40D5D"/>
    <w:rsid w:val="00B416A7"/>
    <w:rsid w:val="00B4226C"/>
    <w:rsid w:val="00B46633"/>
    <w:rsid w:val="00B63A2F"/>
    <w:rsid w:val="00B661F3"/>
    <w:rsid w:val="00B71B60"/>
    <w:rsid w:val="00B73D3C"/>
    <w:rsid w:val="00B769F1"/>
    <w:rsid w:val="00B80A63"/>
    <w:rsid w:val="00B825F5"/>
    <w:rsid w:val="00B9046A"/>
    <w:rsid w:val="00B91902"/>
    <w:rsid w:val="00BA04FD"/>
    <w:rsid w:val="00BA055D"/>
    <w:rsid w:val="00BA1DB7"/>
    <w:rsid w:val="00BA2CA5"/>
    <w:rsid w:val="00BB33E6"/>
    <w:rsid w:val="00BB3F5A"/>
    <w:rsid w:val="00BC17F7"/>
    <w:rsid w:val="00BD353A"/>
    <w:rsid w:val="00BE0212"/>
    <w:rsid w:val="00BE0EEE"/>
    <w:rsid w:val="00BE21AB"/>
    <w:rsid w:val="00BE2903"/>
    <w:rsid w:val="00BE403A"/>
    <w:rsid w:val="00BF2564"/>
    <w:rsid w:val="00BF7922"/>
    <w:rsid w:val="00C01BCE"/>
    <w:rsid w:val="00C04CD8"/>
    <w:rsid w:val="00C2194B"/>
    <w:rsid w:val="00C25A87"/>
    <w:rsid w:val="00C269BE"/>
    <w:rsid w:val="00C31F35"/>
    <w:rsid w:val="00C324A3"/>
    <w:rsid w:val="00C414AB"/>
    <w:rsid w:val="00C46E8E"/>
    <w:rsid w:val="00C50DFD"/>
    <w:rsid w:val="00C53AA3"/>
    <w:rsid w:val="00C618D7"/>
    <w:rsid w:val="00C625C6"/>
    <w:rsid w:val="00C76393"/>
    <w:rsid w:val="00C807BE"/>
    <w:rsid w:val="00C939A9"/>
    <w:rsid w:val="00CA5FD2"/>
    <w:rsid w:val="00CB13D5"/>
    <w:rsid w:val="00CB191F"/>
    <w:rsid w:val="00CB64C4"/>
    <w:rsid w:val="00CC1366"/>
    <w:rsid w:val="00CC50E4"/>
    <w:rsid w:val="00CD2454"/>
    <w:rsid w:val="00CD2E94"/>
    <w:rsid w:val="00CE152D"/>
    <w:rsid w:val="00CE28A7"/>
    <w:rsid w:val="00D0124D"/>
    <w:rsid w:val="00D014C2"/>
    <w:rsid w:val="00D02300"/>
    <w:rsid w:val="00D026A7"/>
    <w:rsid w:val="00D0634F"/>
    <w:rsid w:val="00D13D37"/>
    <w:rsid w:val="00D173CB"/>
    <w:rsid w:val="00D20B2B"/>
    <w:rsid w:val="00D216BB"/>
    <w:rsid w:val="00D24B5B"/>
    <w:rsid w:val="00D25A70"/>
    <w:rsid w:val="00D30063"/>
    <w:rsid w:val="00D4516F"/>
    <w:rsid w:val="00D451A9"/>
    <w:rsid w:val="00D54E8C"/>
    <w:rsid w:val="00D61D5B"/>
    <w:rsid w:val="00D6305E"/>
    <w:rsid w:val="00D67012"/>
    <w:rsid w:val="00D6763B"/>
    <w:rsid w:val="00D7605B"/>
    <w:rsid w:val="00D77670"/>
    <w:rsid w:val="00D8583F"/>
    <w:rsid w:val="00D938EE"/>
    <w:rsid w:val="00DA3CF9"/>
    <w:rsid w:val="00DA51D0"/>
    <w:rsid w:val="00DB16C6"/>
    <w:rsid w:val="00DB3979"/>
    <w:rsid w:val="00DB5523"/>
    <w:rsid w:val="00DB7D11"/>
    <w:rsid w:val="00DB7E5B"/>
    <w:rsid w:val="00DC08DB"/>
    <w:rsid w:val="00DC3237"/>
    <w:rsid w:val="00DC5D9F"/>
    <w:rsid w:val="00DD2F61"/>
    <w:rsid w:val="00DD3EAA"/>
    <w:rsid w:val="00DD79FD"/>
    <w:rsid w:val="00DF1BC1"/>
    <w:rsid w:val="00E02D03"/>
    <w:rsid w:val="00E1745B"/>
    <w:rsid w:val="00E21C32"/>
    <w:rsid w:val="00E238B4"/>
    <w:rsid w:val="00E23FA1"/>
    <w:rsid w:val="00E241E9"/>
    <w:rsid w:val="00E26029"/>
    <w:rsid w:val="00E26075"/>
    <w:rsid w:val="00E262C3"/>
    <w:rsid w:val="00E31C3B"/>
    <w:rsid w:val="00E326DD"/>
    <w:rsid w:val="00E4137C"/>
    <w:rsid w:val="00E41F15"/>
    <w:rsid w:val="00E47FA2"/>
    <w:rsid w:val="00E5180F"/>
    <w:rsid w:val="00E6085B"/>
    <w:rsid w:val="00E70329"/>
    <w:rsid w:val="00E71B3A"/>
    <w:rsid w:val="00E72E93"/>
    <w:rsid w:val="00E86175"/>
    <w:rsid w:val="00E869B1"/>
    <w:rsid w:val="00EA2F60"/>
    <w:rsid w:val="00EA4D52"/>
    <w:rsid w:val="00EB6317"/>
    <w:rsid w:val="00EB6EF4"/>
    <w:rsid w:val="00EB7890"/>
    <w:rsid w:val="00EC69A8"/>
    <w:rsid w:val="00ED34F7"/>
    <w:rsid w:val="00ED58C7"/>
    <w:rsid w:val="00EE2648"/>
    <w:rsid w:val="00EE6043"/>
    <w:rsid w:val="00EE63F9"/>
    <w:rsid w:val="00EF3D02"/>
    <w:rsid w:val="00EF4942"/>
    <w:rsid w:val="00F352FF"/>
    <w:rsid w:val="00F4676E"/>
    <w:rsid w:val="00F62186"/>
    <w:rsid w:val="00F67CA7"/>
    <w:rsid w:val="00F701BA"/>
    <w:rsid w:val="00F720AE"/>
    <w:rsid w:val="00F805FB"/>
    <w:rsid w:val="00F8301F"/>
    <w:rsid w:val="00F862C1"/>
    <w:rsid w:val="00F93CBA"/>
    <w:rsid w:val="00F9483C"/>
    <w:rsid w:val="00F94903"/>
    <w:rsid w:val="00FA0D76"/>
    <w:rsid w:val="00FA179E"/>
    <w:rsid w:val="00FA492C"/>
    <w:rsid w:val="00FA5B6C"/>
    <w:rsid w:val="00FA7B15"/>
    <w:rsid w:val="00FB50D9"/>
    <w:rsid w:val="00FC1E68"/>
    <w:rsid w:val="00FC3B3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10C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A16FAF"/>
    <w:pPr>
      <w:spacing w:after="60"/>
      <w:jc w:val="both"/>
    </w:pPr>
    <w:rPr>
      <w:sz w:val="32"/>
      <w:lang w:bidi="en-US"/>
    </w:rPr>
  </w:style>
  <w:style w:type="character" w:customStyle="1" w:styleId="EndnoteChar">
    <w:name w:val="Endnote Char"/>
    <w:basedOn w:val="EndnoteTextChar"/>
    <w:link w:val="Endnote"/>
    <w:rsid w:val="00A16FAF"/>
    <w:rPr>
      <w:rFonts w:asciiTheme="majorBidi" w:hAnsiTheme="majorBidi" w:cstheme="majorBidi"/>
      <w:sz w:val="32"/>
      <w:szCs w:val="20"/>
      <w:lang w:bidi="en-US"/>
    </w:rPr>
  </w:style>
  <w:style w:type="character" w:styleId="Mention">
    <w:name w:val="Mention"/>
    <w:basedOn w:val="DefaultParagraphFont"/>
    <w:uiPriority w:val="99"/>
    <w:semiHidden/>
    <w:unhideWhenUsed/>
    <w:rsid w:val="00BB33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wadvent.org/fathers/2502.htm" TargetMode="External"/><Relationship Id="rId2" Type="http://schemas.openxmlformats.org/officeDocument/2006/relationships/hyperlink" Target="https://www.newadvent.org/fathers/2501.htm" TargetMode="External"/><Relationship Id="rId1" Type="http://schemas.openxmlformats.org/officeDocument/2006/relationships/hyperlink" Target="https://www.newadvent.org/fathers/2811.htm" TargetMode="External"/><Relationship Id="rId5" Type="http://schemas.openxmlformats.org/officeDocument/2006/relationships/hyperlink" Target="https://classic.biblegateway.com/quicksearch/?quicksearch=in+heart&amp;qs_version=KJV" TargetMode="External"/><Relationship Id="rId4" Type="http://schemas.openxmlformats.org/officeDocument/2006/relationships/hyperlink" Target="https://www.newadvent.org/fathers/28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F90D-0DF4-409B-BBDE-DC7C34A0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29</cp:revision>
  <cp:lastPrinted>2012-08-25T18:06:00Z</cp:lastPrinted>
  <dcterms:created xsi:type="dcterms:W3CDTF">2014-04-13T23:57:00Z</dcterms:created>
  <dcterms:modified xsi:type="dcterms:W3CDTF">2021-01-20T20:11:00Z</dcterms:modified>
</cp:coreProperties>
</file>